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关于银行收款单据、银行付款单据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以及对账方面的操作流程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企业日常管理中针对银行的业务越来越多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并且针对银行收付款的业务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占到财务工作的大部分时间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财务需要对相应的收款单和付款单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进行制单和对账的处理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不仅耗费时间，且不能完全保证数据的正确性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使用ERD系统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保证数据相对更安全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减少财务的手工录入量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减少人为错误录入信息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保证凭证信息正确无误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下面请看实景演示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收到货款或付货款时需要在会计仪表板中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创建对应银行或现金的对账单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进入会计模块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选择对应的银行日记账项目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ab/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如公司有多个银行账户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需要先进行创建银行账户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依次点击配置-添加银行账户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输入账户号码、银行、银行识别码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点击保存，完成创建</w:t>
      </w:r>
    </w:p>
    <w:p>
      <w:pP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  <w:t>假设现在建设银行账户</w:t>
      </w:r>
    </w:p>
    <w:p>
      <w:pPr>
        <w:rPr>
          <w:rFonts w:hint="default" w:ascii="微软雅黑" w:hAnsi="微软雅黑" w:eastAsia="微软雅黑" w:cs="微软雅黑"/>
          <w:sz w:val="28"/>
          <w:szCs w:val="36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  <w:t>收到客户张先生9000元的货款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首先找到收到款项的银行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点击创建银行对账单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添加明细行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输入标签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选择业务伙伴-张先生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输入收到的金额9000元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创建完成后，点击保存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生成会计凭证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依次点击过账-对账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系统自动匹配客户结算单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可通过查看客户结算单号，进行验证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核验无误后，点击验证，显示对账成功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然后返回银行对账单页面，点击验证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现在建行收到的这一笔款项就对账成功了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在客户结算单页面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张先生的结算单显示已支付</w:t>
      </w:r>
    </w:p>
    <w:p>
      <w:pP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  <w:t>假设客户分多次付款</w:t>
      </w:r>
    </w:p>
    <w:p>
      <w:pP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  <w:t>且收款银行不同，会计该如何操作呢？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客户刘女士购买一台全自动绣花机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订单金额5000元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现花旗银行收到客户刘女士1000元的货款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需要在会计仪表板找到花旗银行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点击创建对账单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添加明细行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输入标签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选择业务伙伴-刘女士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输入收到的金额1000元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创建完成后，点击保存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依次点击过账-对账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系统自动匹配客户结算单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可通过查看客户结算单号，进行验证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核验无误后，点击验证，显示对账成功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然后返回银行对账单页面，点击验证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现在花旗银行收到的这一笔款项就对账成功了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在客户结算单页面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刘女士的结算单显示已部分支付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假设现工商银行又收到客户刘女士的剩余4000元货款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需要在会计仪表板找到工商银行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点击创建对账单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添加明细行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输入标签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选择业务伙伴-刘女士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输入收到的金额4000元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创建完成后，点击保存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生成会计凭证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依次点击过账-对账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系统自动匹配客户结算单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可通过查看客户结算单号，进行验证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核验无误后，点击验证，显示对账成功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然后返回银行对账单页面，点击验证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现在工商银行收到的这一笔款项就对账成功了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在客户结算单页面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刘女士的结算单显示已支付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以上就是银行收到客户货款后的操作流程</w:t>
      </w:r>
    </w:p>
    <w:p>
      <w:pPr>
        <w:rPr>
          <w:rFonts w:hint="default" w:ascii="微软雅黑" w:hAnsi="微软雅黑" w:eastAsia="微软雅黑" w:cs="微软雅黑"/>
          <w:sz w:val="28"/>
          <w:szCs w:val="36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  <w:t>那向供应商付款该怎么操作呢？</w:t>
      </w:r>
    </w:p>
    <w:p>
      <w:pP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  <w:t>假设现在需要向上海电信公司付货款500元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首先选择银行创建对账单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添加明细行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输入标签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选择业务伙伴-上海电信有限公司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输入付款金额-500元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创建完成后，点击保存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生成会计凭证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依次点击过账-对账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系统自动匹配供应商账单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可通过查看供应商账单号，进行验证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核验无误后，点击验证，显示对账成功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然后返回银行对账单页面，点击验证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现在建设银行付的这一笔款项就对账成功了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在供应商账单页面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上海电信有限公司的账单显示已支付</w:t>
      </w:r>
    </w:p>
    <w:p>
      <w:pPr>
        <w:rPr>
          <w:rFonts w:hint="default" w:ascii="微软雅黑" w:hAnsi="微软雅黑" w:eastAsia="微软雅黑" w:cs="微软雅黑"/>
          <w:sz w:val="28"/>
          <w:szCs w:val="36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  <w:t>那么多次向供应商付款，在系统中该如何操作呢？</w:t>
      </w:r>
    </w:p>
    <w:p>
      <w:pP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  <w:t>假设采购员向北京移动有限公司采购了产品</w:t>
      </w:r>
    </w:p>
    <w:p>
      <w:pP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  <w:t>订单金额2000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现在进行第一次付款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首先选择银行创建对账单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添加明细行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输入标签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选择业务伙伴-北京移动有限公司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输入付款金额-1500元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创建完成后，点击保存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生成会计凭证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依次点击过账-对账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系统自动匹配供应商账单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可通过查看供应商账单号，进行验证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核验无误后，点击验证，显示对账成功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然后返回银行对账单页面，点击验证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现在建设银行付的这一笔款项就对账成功了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在供应商账单页面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北京移动有限公司的这笔款项显示已部分支付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现在进行第二次付款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首先选择银行创建对账单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添加明细行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输入标签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选择业务伙伴-北京移动有限公司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输入剩余付款金额-500元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创建完成后，点击保存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依次点击过账-对账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系统自动匹配供应商账单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可通过查看供应商账单号，进行验证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核验无误后，点击验证，显示对账成功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然后返回银行对账单页面，点击验证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现在建设银行付的这一笔款项就对账成功了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在供应商账单页面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北京移动有限公司的账单显示已支付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通过上述流程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智能记账和精准会计核算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减轻财务人员高强度的审核、记账工作，解放劳动力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使财务人员从信息处理者转变为业务管理者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提高工作效率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通过预算的全面管理和资金的动态控制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对资金运行各环节进行监管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实时掌控企业资金状况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发挥资金运作价值，控制资金风险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实现数据高效互联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支撑财务决策打通数据孤岛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将分散的数据统一汇总、集中处理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强化数据汇总、合并和分析的能力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为财务决策提供实时、精准、有效的数据支撑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33A750E6"/>
    <w:rsid w:val="33A7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2023-06-25T09:02:00Z</dcterms:created>
  <dc:creator>86136</dc:creator>
  <cp:lastModifiedBy>86136</cp:lastModifiedBy>
  <dcterms:modified xsi:type="dcterms:W3CDTF">2023-06-25T09:03:09Z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022EB70E819B48A3BCA813EA63FF1581_11</vt:lpwstr>
  </property>
</Properties>
</file>